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19E96FF6" w:rsidR="00424A5A" w:rsidRPr="00FB2FA4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4300</w:t>
            </w:r>
            <w:r w:rsidR="00A366B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A366BE">
              <w:rPr>
                <w:rFonts w:ascii="Tahoma" w:hAnsi="Tahoma" w:cs="Tahoma"/>
                <w:color w:val="0000FF"/>
                <w:sz w:val="20"/>
                <w:szCs w:val="20"/>
              </w:rPr>
              <w:t>507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FA4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FB2FA4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4D21BE4E" w:rsidR="00424A5A" w:rsidRPr="00FB2FA4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FB2FA4" w:rsidRPr="00FB2FA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902B32">
              <w:rPr>
                <w:rFonts w:ascii="Tahoma" w:hAnsi="Tahoma" w:cs="Tahoma"/>
                <w:color w:val="0000FF"/>
                <w:sz w:val="20"/>
                <w:szCs w:val="20"/>
              </w:rPr>
              <w:t>5/23-S</w:t>
            </w:r>
            <w:r w:rsidR="00424A5A" w:rsidRPr="00FB2FA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7005FD89" w:rsidR="00424A5A" w:rsidRPr="00FB2FA4" w:rsidRDefault="00902B32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FB2FA4" w:rsidRPr="00FB2FA4">
              <w:rPr>
                <w:rFonts w:ascii="Tahoma" w:hAnsi="Tahoma" w:cs="Tahoma"/>
                <w:color w:val="0000FF"/>
                <w:sz w:val="20"/>
                <w:szCs w:val="20"/>
              </w:rPr>
              <w:t>.2023</w:t>
            </w:r>
            <w:proofErr w:type="gramEnd"/>
          </w:p>
        </w:tc>
        <w:tc>
          <w:tcPr>
            <w:tcW w:w="1080" w:type="dxa"/>
            <w:vAlign w:val="center"/>
          </w:tcPr>
          <w:p w14:paraId="64F3920E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4B9FD72A" w:rsidR="00424A5A" w:rsidRPr="00FB2FA4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A366BE">
              <w:rPr>
                <w:rFonts w:ascii="Tahoma" w:hAnsi="Tahoma" w:cs="Tahoma"/>
                <w:color w:val="0000FF"/>
                <w:sz w:val="20"/>
                <w:szCs w:val="20"/>
              </w:rPr>
              <w:t>827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FA4" w14:paraId="6507C916" w14:textId="77777777">
        <w:tc>
          <w:tcPr>
            <w:tcW w:w="9288" w:type="dxa"/>
          </w:tcPr>
          <w:p w14:paraId="71D726C9" w14:textId="77777777" w:rsidR="007833E8" w:rsidRDefault="007833E8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Predmet naročila:</w:t>
            </w:r>
          </w:p>
          <w:p w14:paraId="128074A6" w14:textId="59CC51DB" w:rsidR="00E813F4" w:rsidRPr="00FB2FA4" w:rsidRDefault="00A366BE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PZI-izvedbeni načrt rehabilitacije mostu (LJ0144) čez Kamniško Bistrico v Dolu na G2-108/1181 v km 3,188</w:t>
            </w:r>
          </w:p>
        </w:tc>
      </w:tr>
    </w:tbl>
    <w:p w14:paraId="76BA4773" w14:textId="77777777" w:rsidR="00E813F4" w:rsidRPr="00902B32" w:rsidRDefault="00E813F4" w:rsidP="007833E8">
      <w:pPr>
        <w:pStyle w:val="Konnaopomba-besedilo"/>
        <w:jc w:val="both"/>
        <w:rPr>
          <w:rFonts w:ascii="Tahoma" w:hAnsi="Tahoma" w:cs="Tahoma"/>
          <w:szCs w:val="20"/>
        </w:rPr>
      </w:pPr>
    </w:p>
    <w:p w14:paraId="4EB52737" w14:textId="77777777" w:rsidR="00E813F4" w:rsidRPr="00902B3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10C13384" w:rsidR="00E813F4" w:rsidRPr="00902B32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proofErr w:type="gramStart"/>
      <w:r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902B32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 w:rsidR="00902B32"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tako da navedejo naziv gospodarskega subjekta in elektronski naslov</w:t>
      </w:r>
      <w:r w:rsidR="004A2481"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A366BE" w:rsidRPr="00902B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43002-507/2023.</w:t>
      </w:r>
    </w:p>
    <w:p w14:paraId="7C424C03" w14:textId="5EE20E6A" w:rsidR="00556816" w:rsidRPr="00902B32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70846BA5" w14:textId="77777777" w:rsidR="00902B32" w:rsidRPr="00902B32" w:rsidRDefault="00902B32" w:rsidP="00902B32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7"/>
      </w:tblGrid>
      <w:tr w:rsidR="00902B32" w:rsidRPr="00902B32" w14:paraId="40A5C654" w14:textId="7777777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107" w:type="dxa"/>
          </w:tcPr>
          <w:p w14:paraId="23227B53" w14:textId="77777777" w:rsidR="00902B32" w:rsidRPr="00902B32" w:rsidRDefault="00902B3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02B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CE1E5A8" w14:textId="77777777" w:rsidR="00902B32" w:rsidRPr="00902B32" w:rsidRDefault="00902B3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02B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2.1 Vsebina in cilji naročila </w:t>
            </w:r>
          </w:p>
          <w:p w14:paraId="01345B51" w14:textId="77777777" w:rsidR="00902B32" w:rsidRPr="00902B32" w:rsidRDefault="00902B3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09FDA83" w14:textId="77777777" w:rsidR="00902B32" w:rsidRPr="00902B32" w:rsidRDefault="00902B3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02B32">
              <w:rPr>
                <w:rFonts w:ascii="Tahoma" w:hAnsi="Tahoma" w:cs="Tahoma"/>
                <w:sz w:val="20"/>
                <w:szCs w:val="20"/>
              </w:rPr>
              <w:t xml:space="preserve">Most čez Kamniško Bistrico v Dolu se je nahajal na državni cesti G2-108/1181 v km 3,188. Močno deževje v začetku avgusta 2023 je povzročilo erozijo obeh krajnih opornikov, porušitve ene izmed vmesnih podpor ter posledično porušitve prekladne plošče objekta. Zaradi zgoraj navedenega je bil objekt zaprt za vse udeležence v prometu. Z namenom odstranitve ovir v vodotoku je bil v času interventne sanacije most v celoti porušen in odstranjen. Obvoz je omogočen z dvema začasnima montažnima objektoma (Mabey), ki sta nameščena na gorvodni strani obstoječega porušenega objekta. </w:t>
            </w:r>
          </w:p>
          <w:p w14:paraId="1F8EB440" w14:textId="77777777" w:rsidR="00902B32" w:rsidRPr="00902B32" w:rsidRDefault="00902B3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02B32">
              <w:rPr>
                <w:rFonts w:ascii="Tahoma" w:hAnsi="Tahoma" w:cs="Tahoma"/>
                <w:sz w:val="20"/>
                <w:szCs w:val="20"/>
              </w:rPr>
              <w:t xml:space="preserve">Cilj predmetnega naročila je izdelava izvedbenega načrta – PZI za izvedbo nadomestnega mostu z rehabilitacijo navezovalne ceste ter vodnogospodarskimi ureditvami z namenom, da se odpravijo posledice ujme 2023 ter ponovno vzpostavi promet nazaj na glavno cesto. </w:t>
            </w:r>
          </w:p>
        </w:tc>
      </w:tr>
    </w:tbl>
    <w:p w14:paraId="214FF2F1" w14:textId="77777777" w:rsidR="00902B32" w:rsidRPr="00FB2FA4" w:rsidRDefault="00902B32" w:rsidP="002B0ED1">
      <w:pPr>
        <w:jc w:val="both"/>
        <w:rPr>
          <w:rFonts w:ascii="Tahoma" w:hAnsi="Tahoma" w:cs="Tahoma"/>
          <w:sz w:val="20"/>
          <w:szCs w:val="20"/>
        </w:rPr>
      </w:pPr>
    </w:p>
    <w:sectPr w:rsidR="00902B32" w:rsidRPr="00FB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6D6D" w14:textId="77777777" w:rsidR="007C5BCA" w:rsidRDefault="007C5BCA">
      <w:r>
        <w:separator/>
      </w:r>
    </w:p>
  </w:endnote>
  <w:endnote w:type="continuationSeparator" w:id="0">
    <w:p w14:paraId="6281A1D8" w14:textId="77777777" w:rsidR="007C5BCA" w:rsidRDefault="007C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9D95" w14:textId="77777777" w:rsidR="007C5BCA" w:rsidRDefault="007C5BCA">
      <w:r>
        <w:separator/>
      </w:r>
    </w:p>
  </w:footnote>
  <w:footnote w:type="continuationSeparator" w:id="0">
    <w:p w14:paraId="4CE0FC1C" w14:textId="77777777" w:rsidR="007C5BCA" w:rsidRDefault="007C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216549"/>
    <w:rsid w:val="002507C2"/>
    <w:rsid w:val="00290551"/>
    <w:rsid w:val="002B0ED1"/>
    <w:rsid w:val="003133A6"/>
    <w:rsid w:val="003560E2"/>
    <w:rsid w:val="003579C0"/>
    <w:rsid w:val="003955E3"/>
    <w:rsid w:val="00424A5A"/>
    <w:rsid w:val="0044323F"/>
    <w:rsid w:val="004A2481"/>
    <w:rsid w:val="004B34B5"/>
    <w:rsid w:val="004E10B3"/>
    <w:rsid w:val="004E5EC6"/>
    <w:rsid w:val="00556816"/>
    <w:rsid w:val="00634B0D"/>
    <w:rsid w:val="00637BE6"/>
    <w:rsid w:val="006D4A25"/>
    <w:rsid w:val="006D527B"/>
    <w:rsid w:val="00744EFC"/>
    <w:rsid w:val="007833E8"/>
    <w:rsid w:val="007C5BCA"/>
    <w:rsid w:val="00875686"/>
    <w:rsid w:val="008757A1"/>
    <w:rsid w:val="00902B32"/>
    <w:rsid w:val="009B1FD9"/>
    <w:rsid w:val="00A05C73"/>
    <w:rsid w:val="00A17575"/>
    <w:rsid w:val="00A366BE"/>
    <w:rsid w:val="00AC1BB2"/>
    <w:rsid w:val="00AD3747"/>
    <w:rsid w:val="00D4256E"/>
    <w:rsid w:val="00DB7CDA"/>
    <w:rsid w:val="00E51016"/>
    <w:rsid w:val="00E66D5B"/>
    <w:rsid w:val="00E813F4"/>
    <w:rsid w:val="00EA137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Default">
    <w:name w:val="Default"/>
    <w:rsid w:val="00902B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3</cp:revision>
  <cp:lastPrinted>2023-01-23T13:12:00Z</cp:lastPrinted>
  <dcterms:created xsi:type="dcterms:W3CDTF">2023-11-22T08:04:00Z</dcterms:created>
  <dcterms:modified xsi:type="dcterms:W3CDTF">2023-12-05T11:33:00Z</dcterms:modified>
</cp:coreProperties>
</file>